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0C" w:rsidRDefault="00C5120C" w:rsidP="00C5120C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ZAŁĄCZNIK NR 10 DO SWZ –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PARAMETRY TECHNICZNE</w:t>
      </w:r>
    </w:p>
    <w:p w:rsidR="00C5120C" w:rsidRDefault="00C5120C" w:rsidP="00C5120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BUDYNEK HALI BASENOWEJ: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długość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80,70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szerokość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37,44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wysokość obiektu (ze </w:t>
      </w:r>
      <w:proofErr w:type="gramStart"/>
      <w:r>
        <w:rPr>
          <w:rFonts w:ascii="Times New Roman" w:eastAsia="Times New Roman" w:hAnsi="Times New Roman" w:cs="Times New Roman"/>
          <w:color w:val="auto"/>
        </w:rPr>
        <w:t>świetlikiem)    17,77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kubatura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budynku             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33880,80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3</w:t>
      </w:r>
      <w:proofErr w:type="spellEnd"/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netto       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5810,43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proofErr w:type="spellEnd"/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zabudowy                     2 805,06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proofErr w:type="spellEnd"/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Basen pływacki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 długość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25,11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 szerokość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</w:rPr>
        <w:tab/>
        <w:t xml:space="preserve"> 13,88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 głębokość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</w:rPr>
        <w:tab/>
        <w:t xml:space="preserve"> 1,35 - 1,8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Basen rekreacyjny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długość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14,84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szerokość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12,58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głębokość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0,9 - 1,3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Basen rekreacyjny - brodzik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głębokość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  <w:t xml:space="preserve">  0,30 m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pojemność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  <w:t xml:space="preserve">  43,75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3</w:t>
      </w:r>
      <w:proofErr w:type="spellEnd"/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Wanny SPA – 2 szt.</w:t>
      </w:r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-    objętość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wanny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1,6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3</w:t>
      </w:r>
      <w:proofErr w:type="spellEnd"/>
    </w:p>
    <w:p w:rsidR="00C5120C" w:rsidRDefault="00C5120C" w:rsidP="00C5120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5120C" w:rsidRDefault="00C5120C" w:rsidP="00C5120C">
      <w:pPr>
        <w:keepNext/>
        <w:spacing w:line="276" w:lineRule="auto"/>
        <w:outlineLvl w:val="7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SZTUCZNE LODOWISKO/SKATEPARK/WROTOWISKO: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długość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35,08 m</w:t>
      </w:r>
      <w:proofErr w:type="gramEnd"/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długość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płyty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30,90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szerokość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29,58 m</w:t>
      </w:r>
      <w:proofErr w:type="gramEnd"/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szerokość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płyty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20,40 m</w:t>
      </w:r>
      <w:proofErr w:type="gramEnd"/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wysokość </w:t>
      </w:r>
      <w:proofErr w:type="gramStart"/>
      <w:r>
        <w:rPr>
          <w:rFonts w:ascii="Times New Roman" w:eastAsia="Times New Roman" w:hAnsi="Times New Roman" w:cs="Times New Roman"/>
          <w:color w:val="auto"/>
        </w:rPr>
        <w:t>obiektu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9,45 m</w:t>
      </w:r>
      <w:proofErr w:type="gram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kubatura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budynku                       8 617,3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3</w:t>
      </w:r>
      <w:proofErr w:type="spellEnd"/>
      <w:r>
        <w:rPr>
          <w:rFonts w:ascii="Times New Roman" w:eastAsia="Times New Roman" w:hAnsi="Times New Roman" w:cs="Times New Roman"/>
          <w:color w:val="auto"/>
        </w:rPr>
        <w:tab/>
      </w:r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płyty                     600,00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proofErr w:type="spellEnd"/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netto                  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957,18m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proofErr w:type="spellEnd"/>
    </w:p>
    <w:p w:rsidR="00C5120C" w:rsidRDefault="00C5120C" w:rsidP="00C5120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zabudowy            1 037,67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proofErr w:type="spellEnd"/>
    </w:p>
    <w:p w:rsidR="00C5120C" w:rsidRDefault="00C5120C" w:rsidP="00C5120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5120C" w:rsidRDefault="00C5120C" w:rsidP="00C5120C">
      <w:pPr>
        <w:pStyle w:val="Bezodstpw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Zamawiający </w:t>
      </w:r>
      <w:proofErr w:type="gramStart"/>
      <w:r>
        <w:rPr>
          <w:rFonts w:ascii="Times New Roman" w:hAnsi="Times New Roman"/>
        </w:rPr>
        <w:t>informuje że</w:t>
      </w:r>
      <w:proofErr w:type="gramEnd"/>
      <w:r>
        <w:rPr>
          <w:rFonts w:ascii="Times New Roman" w:hAnsi="Times New Roman"/>
        </w:rPr>
        <w:t xml:space="preserve"> załącznik nr </w:t>
      </w:r>
      <w:r w:rsidR="00833B0C">
        <w:rPr>
          <w:rFonts w:ascii="Times New Roman" w:hAnsi="Times New Roman"/>
        </w:rPr>
        <w:t xml:space="preserve">10 do </w:t>
      </w:r>
      <w:proofErr w:type="spellStart"/>
      <w:r w:rsidR="00833B0C">
        <w:rPr>
          <w:rFonts w:ascii="Times New Roman" w:hAnsi="Times New Roman"/>
        </w:rPr>
        <w:t>s</w:t>
      </w:r>
      <w:r>
        <w:rPr>
          <w:rFonts w:ascii="Times New Roman" w:hAnsi="Times New Roman"/>
        </w:rPr>
        <w:t>wz</w:t>
      </w:r>
      <w:proofErr w:type="spellEnd"/>
      <w:r>
        <w:rPr>
          <w:rFonts w:ascii="Times New Roman" w:hAnsi="Times New Roman"/>
        </w:rPr>
        <w:t xml:space="preserve"> ukazuje parametry techniczne całego budynku basenu miejskiego zlokalizowanego w Rawie Mazowieckiej przy Katowickiej 2</w:t>
      </w:r>
      <w:r w:rsidR="00833B0C">
        <w:rPr>
          <w:rFonts w:ascii="Times New Roman" w:hAnsi="Times New Roman"/>
        </w:rPr>
        <w:t xml:space="preserve">0 natomiast załącznik nr 9 do </w:t>
      </w:r>
      <w:proofErr w:type="spellStart"/>
      <w:r w:rsidR="00833B0C">
        <w:rPr>
          <w:rFonts w:ascii="Times New Roman" w:hAnsi="Times New Roman"/>
        </w:rPr>
        <w:t>s</w:t>
      </w:r>
      <w:r>
        <w:rPr>
          <w:rFonts w:ascii="Times New Roman" w:hAnsi="Times New Roman"/>
        </w:rPr>
        <w:t>wz</w:t>
      </w:r>
      <w:proofErr w:type="spellEnd"/>
      <w:r>
        <w:rPr>
          <w:rFonts w:ascii="Times New Roman" w:hAnsi="Times New Roman"/>
        </w:rPr>
        <w:t xml:space="preserve"> ukazuje zestawienie wszystkich pomieszczeń w których będzie wykonywany przedmiot zamówienia. Zamawiający </w:t>
      </w:r>
      <w:proofErr w:type="gramStart"/>
      <w:r>
        <w:rPr>
          <w:rFonts w:ascii="Times New Roman" w:hAnsi="Times New Roman"/>
        </w:rPr>
        <w:t>informuje że</w:t>
      </w:r>
      <w:proofErr w:type="gramEnd"/>
      <w:r>
        <w:rPr>
          <w:rFonts w:ascii="Times New Roman" w:hAnsi="Times New Roman"/>
        </w:rPr>
        <w:t xml:space="preserve">, posiada również pomieszczenia które nie będą objęte przedmiotową usługą. </w:t>
      </w:r>
      <w:proofErr w:type="gramStart"/>
      <w:r>
        <w:rPr>
          <w:rFonts w:ascii="Times New Roman" w:hAnsi="Times New Roman"/>
        </w:rPr>
        <w:t>Pomieszczeń  tych</w:t>
      </w:r>
      <w:proofErr w:type="gramEnd"/>
      <w:r>
        <w:rPr>
          <w:rFonts w:ascii="Times New Roman" w:hAnsi="Times New Roman"/>
        </w:rPr>
        <w:t xml:space="preserve"> nie </w:t>
      </w:r>
      <w:r w:rsidR="00833B0C">
        <w:rPr>
          <w:rFonts w:ascii="Times New Roman" w:hAnsi="Times New Roman"/>
        </w:rPr>
        <w:t xml:space="preserve">wykazano w załączniku nr 9 do </w:t>
      </w:r>
      <w:proofErr w:type="spellStart"/>
      <w:r w:rsidR="00833B0C">
        <w:rPr>
          <w:rFonts w:ascii="Times New Roman" w:hAnsi="Times New Roman"/>
        </w:rPr>
        <w:t>swz</w:t>
      </w:r>
      <w:proofErr w:type="spellEnd"/>
      <w:r>
        <w:rPr>
          <w:rFonts w:ascii="Times New Roman" w:hAnsi="Times New Roman"/>
        </w:rPr>
        <w:t>, i  stąd ta różnica.</w:t>
      </w:r>
    </w:p>
    <w:p w:rsidR="00D8628B" w:rsidRDefault="00D8628B"/>
    <w:sectPr w:rsidR="00D8628B" w:rsidSect="00D8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F4"/>
    <w:multiLevelType w:val="singleLevel"/>
    <w:tmpl w:val="6F2443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C5120C"/>
    <w:rsid w:val="00154572"/>
    <w:rsid w:val="00833B0C"/>
    <w:rsid w:val="00C5120C"/>
    <w:rsid w:val="00D8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51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2021-09-15T09:42:00Z</dcterms:created>
  <dcterms:modified xsi:type="dcterms:W3CDTF">2021-09-15T09:48:00Z</dcterms:modified>
</cp:coreProperties>
</file>