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CD" w:rsidRPr="00EA1714" w:rsidRDefault="00AB1DCD" w:rsidP="00E06E59">
      <w:pPr>
        <w:pStyle w:val="Nagwek1"/>
        <w:spacing w:afterLines="32" w:line="276" w:lineRule="auto"/>
        <w:jc w:val="center"/>
        <w:rPr>
          <w:bCs w:val="0"/>
          <w:sz w:val="24"/>
          <w:szCs w:val="24"/>
        </w:rPr>
      </w:pPr>
      <w:r w:rsidRPr="00EA1714">
        <w:rPr>
          <w:sz w:val="24"/>
          <w:szCs w:val="24"/>
        </w:rPr>
        <w:t xml:space="preserve">ZAŁĄCZNIK NR 4 DO SWZ - </w:t>
      </w:r>
      <w:r w:rsidRPr="00EA1714">
        <w:rPr>
          <w:bCs w:val="0"/>
          <w:sz w:val="24"/>
          <w:szCs w:val="24"/>
        </w:rPr>
        <w:t xml:space="preserve">PARAMETRY TECHNICZNE </w:t>
      </w:r>
      <w:r>
        <w:rPr>
          <w:bCs w:val="0"/>
          <w:sz w:val="24"/>
          <w:szCs w:val="24"/>
        </w:rPr>
        <w:t>WOZIDŁA</w:t>
      </w:r>
      <w:r w:rsidRPr="00EA171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- </w:t>
      </w:r>
      <w:r>
        <w:rPr>
          <w:bCs w:val="0"/>
          <w:color w:val="FF0000"/>
          <w:sz w:val="24"/>
          <w:szCs w:val="24"/>
        </w:rPr>
        <w:t>zmodyfikowane</w:t>
      </w:r>
    </w:p>
    <w:p w:rsidR="00AB1DCD" w:rsidRPr="00EA1714" w:rsidRDefault="00AB1DCD" w:rsidP="00AB1DCD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Wykonawca:</w:t>
      </w:r>
    </w:p>
    <w:p w:rsidR="00AB1DCD" w:rsidRPr="00EA1714" w:rsidRDefault="00AB1DCD" w:rsidP="00AB1DCD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AB1DCD" w:rsidRPr="00EA1714" w:rsidRDefault="00AB1DCD" w:rsidP="00AB1DCD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EA1714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EA1714">
        <w:rPr>
          <w:rFonts w:ascii="Times New Roman" w:hAnsi="Times New Roman" w:cs="Times New Roman"/>
          <w:i/>
          <w:color w:val="auto"/>
        </w:rPr>
        <w:t>, adres, NIP)</w:t>
      </w:r>
    </w:p>
    <w:p w:rsidR="00AB1DCD" w:rsidRPr="00EA1714" w:rsidRDefault="00AB1DCD" w:rsidP="00AB1DCD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AB1DCD" w:rsidRPr="00EA1714" w:rsidRDefault="00AB1DCD" w:rsidP="00AB1DCD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reprezentowany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przez:</w:t>
      </w:r>
    </w:p>
    <w:p w:rsidR="00AB1DCD" w:rsidRPr="00EA1714" w:rsidRDefault="00AB1DCD" w:rsidP="00AB1DCD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AB1DCD" w:rsidRPr="00EA1714" w:rsidRDefault="00AB1DCD" w:rsidP="00AB1DCD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A1714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A1714"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569"/>
        <w:gridCol w:w="5953"/>
        <w:gridCol w:w="2976"/>
      </w:tblGrid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bCs/>
                <w:color w:val="auto"/>
              </w:rPr>
            </w:pPr>
            <w:proofErr w:type="gramStart"/>
            <w:r w:rsidRPr="00EA1714">
              <w:rPr>
                <w:bCs/>
                <w:color w:val="auto"/>
              </w:rPr>
              <w:t>l</w:t>
            </w:r>
            <w:proofErr w:type="gramEnd"/>
            <w:r w:rsidRPr="00EA1714">
              <w:rPr>
                <w:bCs/>
                <w:color w:val="auto"/>
              </w:rPr>
              <w:t>.</w:t>
            </w:r>
            <w:proofErr w:type="gramStart"/>
            <w:r w:rsidRPr="00EA1714">
              <w:rPr>
                <w:bCs/>
                <w:color w:val="auto"/>
              </w:rPr>
              <w:t>p</w:t>
            </w:r>
            <w:proofErr w:type="gramEnd"/>
            <w:r w:rsidRPr="00EA1714">
              <w:rPr>
                <w:bCs/>
                <w:color w:val="auto"/>
              </w:rPr>
              <w:t>.</w:t>
            </w:r>
          </w:p>
        </w:tc>
        <w:tc>
          <w:tcPr>
            <w:tcW w:w="5953" w:type="dxa"/>
            <w:vAlign w:val="center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Parametry – zgodnie z opisem przedmiotu zamówienia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Oferowana maszyna*</w:t>
            </w:r>
            <w:r w:rsidRPr="00EA1714"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t>PARAMETRY PODSTAWOWE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Cs/>
                <w:color w:val="auto"/>
              </w:rPr>
              <w:t>Producent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2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Cs/>
                <w:color w:val="auto"/>
              </w:rPr>
              <w:t>Typ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3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Cs/>
                <w:color w:val="auto"/>
              </w:rPr>
              <w:t>Model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4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Rok produkcji: nie wcześniej niż 2017 r. Zamawiający wymaga, aby wszystkie komponenty maszyny nie zostały wyprodukowane wcześniej niż w 2017 roku.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5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 xml:space="preserve">Przebieg: nie więcej niż: 7 000 </w:t>
            </w:r>
            <w:proofErr w:type="spellStart"/>
            <w:r w:rsidRPr="00EA1714">
              <w:rPr>
                <w:color w:val="auto"/>
              </w:rPr>
              <w:t>Mth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6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color w:val="auto"/>
              </w:rPr>
            </w:pPr>
            <w:r w:rsidRPr="00EA1714">
              <w:rPr>
                <w:color w:val="auto"/>
              </w:rPr>
              <w:t>Konstrukcja: przegubowa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color w:val="auto"/>
              </w:rPr>
            </w:pPr>
          </w:p>
        </w:tc>
      </w:tr>
      <w:tr w:rsidR="00AB1DCD" w:rsidRPr="00EA1714" w:rsidTr="006D3506">
        <w:trPr>
          <w:trHeight w:val="449"/>
        </w:trPr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7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Wyposażenie zgodne z seryjnym wyposażeniem standardowo oferowanym przez producenta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8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Wozidło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ma spełniać wymogi obowiązujących norm i przepisów w prawie krajowym i unijnym, w szczególności norm związanych z zanieczyszczeniem środowiska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9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268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color w:val="auto"/>
              </w:rPr>
              <w:t>Praca w otwartym terenie w środowisku pylącym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268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10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color w:val="auto"/>
              </w:rPr>
              <w:t>Praca w ruchu w min. 2 zmianowym systemie za wyjątkiem niedziel i świąt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344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ab/>
            </w:r>
            <w:r w:rsidRPr="00EA1714">
              <w:rPr>
                <w:b/>
                <w:bCs/>
                <w:color w:val="auto"/>
              </w:rPr>
              <w:t>SILNIK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11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Wysokoprężny, z doładowaniem, z wtryskiem bezpośrednim wyposażony w układ recyrkulacji i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oczyszczania spalin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12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Moment </w:t>
            </w:r>
            <w:proofErr w:type="gram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obrotowy  min</w:t>
            </w:r>
            <w:proofErr w:type="gram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1250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Nm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13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Pojemność silnika min</w:t>
            </w:r>
            <w:proofErr w:type="gram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 7,2 l</w:t>
            </w:r>
            <w:proofErr w:type="gramEnd"/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14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Moc: min 220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kW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rPr>
          <w:trHeight w:val="234"/>
        </w:trPr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15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color w:val="auto"/>
              </w:rPr>
              <w:t>Zabezpieczenie przed zatarciem turbiny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lastRenderedPageBreak/>
              <w:t>UKŁAD PRZENIESIENIA NAPĘDU / ZAWIESZENIE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16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Napęd </w:t>
            </w:r>
            <w:proofErr w:type="spellStart"/>
            <w:r w:rsidRPr="00EA1714">
              <w:rPr>
                <w:color w:val="auto"/>
              </w:rPr>
              <w:t>6x6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rPr>
          <w:trHeight w:val="411"/>
        </w:trPr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17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Zmiennik momentu obrotowego z automatyczna blokadą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3E57FA" w:rsidRPr="00EA1714" w:rsidTr="006329C9">
        <w:tc>
          <w:tcPr>
            <w:tcW w:w="569" w:type="dxa"/>
          </w:tcPr>
          <w:p w:rsidR="003E57FA" w:rsidRPr="00EA1714" w:rsidRDefault="003E57FA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18</w:t>
            </w:r>
          </w:p>
        </w:tc>
        <w:tc>
          <w:tcPr>
            <w:tcW w:w="5953" w:type="dxa"/>
            <w:vAlign w:val="center"/>
          </w:tcPr>
          <w:p w:rsidR="003E57FA" w:rsidRPr="00E06E59" w:rsidRDefault="003E57FA" w:rsidP="00ED3990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color w:val="FF0000"/>
              </w:rPr>
            </w:pPr>
            <w:r w:rsidRPr="00E06E59">
              <w:rPr>
                <w:color w:val="FF0000"/>
              </w:rPr>
              <w:t>Skrzynia biegów: automatyczna, planetarna lub z wałkami równoległymi</w:t>
            </w:r>
          </w:p>
        </w:tc>
        <w:tc>
          <w:tcPr>
            <w:tcW w:w="2976" w:type="dxa"/>
          </w:tcPr>
          <w:p w:rsidR="003E57FA" w:rsidRPr="00EA1714" w:rsidRDefault="003E57FA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3E57FA" w:rsidRPr="00EA1714" w:rsidTr="006329C9">
        <w:tc>
          <w:tcPr>
            <w:tcW w:w="569" w:type="dxa"/>
          </w:tcPr>
          <w:p w:rsidR="003E57FA" w:rsidRPr="00EA1714" w:rsidRDefault="003E57FA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19</w:t>
            </w:r>
          </w:p>
        </w:tc>
        <w:tc>
          <w:tcPr>
            <w:tcW w:w="5953" w:type="dxa"/>
            <w:vAlign w:val="center"/>
          </w:tcPr>
          <w:p w:rsidR="003E57FA" w:rsidRPr="00E06E59" w:rsidRDefault="003E57FA" w:rsidP="00ED3990">
            <w:pPr>
              <w:autoSpaceDE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E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100% blokady mechanizmów różnicowych na wszystkich mostach, system automatycznej kontroli trakcji lub maszyna z </w:t>
            </w:r>
            <w:proofErr w:type="gramStart"/>
            <w:r w:rsidRPr="00E06E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blokadą </w:t>
            </w:r>
            <w:proofErr w:type="spellStart"/>
            <w:r w:rsidRPr="00E06E59">
              <w:rPr>
                <w:rFonts w:ascii="Times New Roman" w:hAnsi="Times New Roman"/>
                <w:color w:val="FF0000"/>
                <w:sz w:val="24"/>
                <w:szCs w:val="24"/>
              </w:rPr>
              <w:t>międzymostową</w:t>
            </w:r>
            <w:proofErr w:type="spellEnd"/>
            <w:proofErr w:type="gramEnd"/>
            <w:r w:rsidRPr="00E06E59">
              <w:rPr>
                <w:rFonts w:ascii="Times New Roman" w:hAnsi="Times New Roman"/>
                <w:color w:val="FF0000"/>
                <w:sz w:val="24"/>
                <w:szCs w:val="24"/>
              </w:rPr>
              <w:t>, bez 100% blokady każdego mostu</w:t>
            </w:r>
          </w:p>
        </w:tc>
        <w:tc>
          <w:tcPr>
            <w:tcW w:w="2976" w:type="dxa"/>
          </w:tcPr>
          <w:p w:rsidR="003E57FA" w:rsidRPr="00EA1714" w:rsidRDefault="003E57FA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t>UKŁAD SKRĘTU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20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Przegub główny </w:t>
            </w:r>
            <w:proofErr w:type="spellStart"/>
            <w:r w:rsidRPr="00EA1714">
              <w:rPr>
                <w:color w:val="auto"/>
              </w:rPr>
              <w:t>wozidła</w:t>
            </w:r>
            <w:proofErr w:type="spellEnd"/>
            <w:r w:rsidRPr="00EA1714">
              <w:rPr>
                <w:color w:val="auto"/>
              </w:rPr>
              <w:t>, całkowicie uszczelniony, wyposażony w bezobsługowe łożyska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t>UKŁAD WYŁADUNKU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21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Ładowność: min. 24 000 kg 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22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Pojemność skrzyni z </w:t>
            </w:r>
            <w:proofErr w:type="spellStart"/>
            <w:r w:rsidRPr="00EA1714">
              <w:rPr>
                <w:color w:val="auto"/>
              </w:rPr>
              <w:t>nadsypem</w:t>
            </w:r>
            <w:proofErr w:type="spellEnd"/>
            <w:proofErr w:type="gramStart"/>
            <w:r w:rsidRPr="00EA1714">
              <w:rPr>
                <w:color w:val="auto"/>
              </w:rPr>
              <w:t xml:space="preserve"> 2:1: 15 </w:t>
            </w:r>
            <w:proofErr w:type="spellStart"/>
            <w:r w:rsidRPr="00EA1714">
              <w:rPr>
                <w:color w:val="auto"/>
              </w:rPr>
              <w:t>m</w:t>
            </w:r>
            <w:proofErr w:type="gramEnd"/>
            <w:r w:rsidRPr="00EA1714">
              <w:rPr>
                <w:color w:val="auto"/>
                <w:vertAlign w:val="superscript"/>
              </w:rPr>
              <w:t>3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23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Skrzynia z automatyczną burtą tylną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1D175B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FF0000"/>
                <w:lang w:eastAsia="pl-PL"/>
              </w:rPr>
            </w:pPr>
            <w:r w:rsidRPr="001D175B">
              <w:rPr>
                <w:color w:val="FF0000"/>
              </w:rPr>
              <w:t>24</w:t>
            </w:r>
          </w:p>
        </w:tc>
        <w:tc>
          <w:tcPr>
            <w:tcW w:w="5953" w:type="dxa"/>
          </w:tcPr>
          <w:p w:rsidR="00AB1DCD" w:rsidRPr="001D175B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FF0000"/>
              </w:rPr>
            </w:pPr>
            <w:r w:rsidRPr="001D175B">
              <w:rPr>
                <w:color w:val="FF0000"/>
              </w:rPr>
              <w:t xml:space="preserve">Układ wywrotu skrzyni ładunkowej umożliwiający podniesienie skrzyni ładunkowej do min </w:t>
            </w:r>
            <w:proofErr w:type="spellStart"/>
            <w:r w:rsidRPr="001D175B">
              <w:rPr>
                <w:color w:val="FF0000"/>
              </w:rPr>
              <w:t>66</w:t>
            </w:r>
            <w:r w:rsidRPr="001D175B">
              <w:rPr>
                <w:color w:val="FF0000"/>
                <w:vertAlign w:val="superscript"/>
              </w:rPr>
              <w:t>o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rPr>
          <w:trHeight w:val="203"/>
        </w:trPr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339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ab/>
            </w:r>
            <w:r w:rsidRPr="00EA1714">
              <w:rPr>
                <w:b/>
                <w:bCs/>
                <w:color w:val="auto"/>
              </w:rPr>
              <w:t>UKŁAD HAMULCOWY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25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rPr>
                <w:color w:val="auto"/>
              </w:rPr>
            </w:pPr>
            <w:r w:rsidRPr="00EA1714">
              <w:rPr>
                <w:color w:val="auto"/>
              </w:rPr>
              <w:t>Hydrauliczne, mokre, tarczowe zabudowane na min. 2 osiach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26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3657"/>
              </w:tabs>
              <w:spacing w:line="276" w:lineRule="auto"/>
              <w:jc w:val="both"/>
              <w:rPr>
                <w:color w:val="auto"/>
              </w:rPr>
            </w:pPr>
            <w:proofErr w:type="spellStart"/>
            <w:r w:rsidRPr="00EA1714">
              <w:rPr>
                <w:color w:val="auto"/>
              </w:rPr>
              <w:t>Dwuobiegowy</w:t>
            </w:r>
            <w:proofErr w:type="spellEnd"/>
            <w:r w:rsidRPr="00EA1714">
              <w:rPr>
                <w:color w:val="auto"/>
              </w:rPr>
              <w:t xml:space="preserve"> układ hamulcowy: obwód przedniego mostu i obwód części mostów tylnych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3657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27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Hamulec postojowy na wale napędowym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DODATKOWE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tabs>
                <w:tab w:val="left" w:pos="238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Fotel operatora z regulacją, wyposażony w pas bezpieczeństwa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tabs>
                <w:tab w:val="left" w:pos="238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Regulowana kierownica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tabs>
                <w:tab w:val="left" w:pos="331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Układ monitorowania maszyny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tabs>
                <w:tab w:val="left" w:pos="331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Dedykowane ID (kod PIN) dla każdego operatora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1D175B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7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AB1DCD" w:rsidRPr="001D175B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D175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Poziom hałasu w kabinie nie może przekraczać 7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  <w:r w:rsidRPr="001D175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175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dB</w:t>
            </w:r>
            <w:proofErr w:type="spellEnd"/>
            <w:r w:rsidRPr="001D175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(A).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Oświetlenie: postojowe, reflektory przednie, tylnie, cofania, stopu, kierunkowskazy.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Pomarańczowe światło ostrzegawcze „kogut”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tabs>
                <w:tab w:val="left" w:pos="23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Dźwiękowy sygnał biegu wstecznego.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tabs>
                <w:tab w:val="left" w:pos="23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Skrzynka narzędziowa, gaśnica, smarownica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tabs>
                <w:tab w:val="left" w:pos="24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Uszy lub zaczep do holowania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tabs>
                <w:tab w:val="left" w:pos="24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Klimatyzacja kabiny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Możliwość ograniczenia prędkości przez operatora w zależności od warunków terenowych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Możliwość automatycznego zatrzymania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wozidła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przy niebezpiecznym przechyleniu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Kmera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widoku wstecznego z monitorem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42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Opony rozmiar min</w:t>
            </w:r>
            <w:proofErr w:type="gram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23,5R</w:t>
            </w:r>
            <w:proofErr w:type="gram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Głębokość bieżnika na wszystkich oponach min. 15 mm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358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ab/>
            </w:r>
            <w:r w:rsidRPr="00EA1714">
              <w:rPr>
                <w:b/>
                <w:bCs/>
                <w:color w:val="auto"/>
              </w:rPr>
              <w:t>DOKUMENTACJA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44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Szczegółowa specyfikacja techniczna oferowanej maszyny - w języku polskim;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45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Deklaracja zgodności CE na oferowaną maszynę- w języku polskim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46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Dokument potwierdzający, że dostawca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wozidła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jest producentem lub autoryzowanym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przedstawicielem producenta - w języku polskim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47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Projekt umowy serwisowej przez okres gwarancji wraz z czasookresami przeglądów- w języku polskim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48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DTR – instrukcja obsługi pojazdu w języku polskim w 2 egzemplarzach (papierowy i PDF załączony na etapie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przekazywania pojazdu) - w języku polskim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49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Katalog części zamiennych (załączony na etapie przekazywania pojazdu)</w:t>
            </w:r>
            <w:r w:rsidRPr="00EA1714">
              <w:rPr>
                <w:rFonts w:eastAsia="Calibri"/>
                <w:color w:val="auto"/>
              </w:rPr>
              <w:t xml:space="preserve"> - w języku polskim lub angielskim.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50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Książka lub karta gwarancyjna (załączona na etapie przekazywania pojazdu) - w języku polskim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AB1DCD" w:rsidRPr="00EA1714" w:rsidRDefault="00AB1DCD" w:rsidP="00AB1DCD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AB1DCD" w:rsidRPr="00EA1714" w:rsidRDefault="00AB1DCD" w:rsidP="00AB1DCD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</w:p>
    <w:p w:rsidR="00AB1DCD" w:rsidRPr="00EA1714" w:rsidRDefault="00AB1DCD" w:rsidP="00AB1DCD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EA1714">
        <w:rPr>
          <w:rFonts w:ascii="Times New Roman" w:hAnsi="Times New Roman" w:cs="Times New Roman"/>
          <w:color w:val="auto"/>
          <w:spacing w:val="-18"/>
        </w:rPr>
        <w:t xml:space="preserve">*należy wprowadzić dane dot. oferowanej maszyny, umożliwiające Zamawiającemu porównanie parametrów oferowanej maszyny z </w:t>
      </w:r>
      <w:proofErr w:type="gramStart"/>
      <w:r w:rsidRPr="00EA1714"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 w:rsidRPr="00EA1714">
        <w:rPr>
          <w:rFonts w:ascii="Times New Roman" w:hAnsi="Times New Roman" w:cs="Times New Roman"/>
          <w:color w:val="auto"/>
          <w:spacing w:val="-18"/>
        </w:rPr>
        <w:t xml:space="preserve"> oczekuje Zamawiający</w:t>
      </w:r>
    </w:p>
    <w:p w:rsidR="00AB1DCD" w:rsidRPr="00EA1714" w:rsidRDefault="00AB1DCD" w:rsidP="00AB1DCD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AB1DCD" w:rsidRPr="00EA1714" w:rsidRDefault="00AB1DCD" w:rsidP="00AB1DCD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AB1DCD" w:rsidRPr="00EA1714" w:rsidRDefault="00AB1DCD" w:rsidP="00AB1DCD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FF73B2" w:rsidRDefault="00FF73B2"/>
    <w:sectPr w:rsidR="00FF73B2" w:rsidSect="00FF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B1DCD"/>
    <w:rsid w:val="00237A2C"/>
    <w:rsid w:val="003E57FA"/>
    <w:rsid w:val="006D7724"/>
    <w:rsid w:val="00AB1DCD"/>
    <w:rsid w:val="00E06E59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AB1DCD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AB1DC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AB1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3</cp:revision>
  <dcterms:created xsi:type="dcterms:W3CDTF">2021-08-16T12:19:00Z</dcterms:created>
  <dcterms:modified xsi:type="dcterms:W3CDTF">2021-08-23T12:10:00Z</dcterms:modified>
</cp:coreProperties>
</file>